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23" w:rsidRDefault="00411123">
      <w:pPr>
        <w:pStyle w:val="Standard"/>
      </w:pPr>
    </w:p>
    <w:p w:rsidR="00411123" w:rsidRPr="00CD7621" w:rsidRDefault="008940A0">
      <w:pPr>
        <w:pStyle w:val="Standard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98280</wp:posOffset>
            </wp:positionV>
            <wp:extent cx="3353400" cy="792360"/>
            <wp:effectExtent l="0" t="0" r="0" b="7740"/>
            <wp:wrapTopAndBottom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00" cy="792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D7621" w:rsidRDefault="00CD7621" w:rsidP="008940A0">
      <w:pPr>
        <w:pStyle w:val="Standard"/>
        <w:jc w:val="both"/>
        <w:rPr>
          <w:lang w:val="it-IT"/>
        </w:rPr>
      </w:pPr>
    </w:p>
    <w:p w:rsidR="00CD7621" w:rsidRDefault="00CD7621" w:rsidP="00CD7621">
      <w:pPr>
        <w:rPr>
          <w:sz w:val="28"/>
          <w:szCs w:val="28"/>
        </w:rPr>
      </w:pPr>
      <w:r>
        <w:rPr>
          <w:sz w:val="28"/>
          <w:szCs w:val="28"/>
        </w:rPr>
        <w:t xml:space="preserve">Classi II e IV Liceo delle Scienze Umane /Prof: </w:t>
      </w:r>
      <w:proofErr w:type="spellStart"/>
      <w:r>
        <w:rPr>
          <w:sz w:val="28"/>
          <w:szCs w:val="28"/>
        </w:rPr>
        <w:t>Iacomino</w:t>
      </w:r>
      <w:proofErr w:type="spellEnd"/>
      <w:r>
        <w:rPr>
          <w:sz w:val="28"/>
          <w:szCs w:val="28"/>
        </w:rPr>
        <w:t xml:space="preserve"> Rosaria</w:t>
      </w:r>
    </w:p>
    <w:p w:rsidR="00CD7621" w:rsidRDefault="00CD7621" w:rsidP="008940A0">
      <w:pPr>
        <w:pStyle w:val="Standard"/>
        <w:jc w:val="both"/>
        <w:rPr>
          <w:lang w:val="it-IT"/>
        </w:rPr>
      </w:pPr>
      <w:bookmarkStart w:id="0" w:name="_GoBack"/>
      <w:bookmarkEnd w:id="0"/>
    </w:p>
    <w:p w:rsidR="00411123" w:rsidRDefault="008940A0" w:rsidP="008940A0">
      <w:pPr>
        <w:pStyle w:val="Standard"/>
        <w:jc w:val="both"/>
      </w:pPr>
      <w:r w:rsidRPr="004A149D">
        <w:rPr>
          <w:lang w:val="it-IT"/>
        </w:rPr>
        <w:t>Con la conclusione della seconda guerra mondiale, alla fine di questo periodo terribile per la nostra democrazia, il Popolo italiano, il 2 giugno del 1946, poté votare liberamente per scegliere con un referendum popolare tra monarchia e Repubblica: scelse la Repubblica ed elesse un’ Assemblea c</w:t>
      </w:r>
      <w:r w:rsidRPr="004A149D">
        <w:rPr>
          <w:lang w:val="it-IT"/>
        </w:rPr>
        <w:t>o</w:t>
      </w:r>
      <w:r w:rsidRPr="004A149D">
        <w:rPr>
          <w:lang w:val="it-IT"/>
        </w:rPr>
        <w:t>stituente che studiò una nuova Costituzione della Repubblica italiana, entrata in vigore il 1° gennaio 1948. Questa nostra Costituzione è profondamente democratica perché impone un principio basilare per la sovranità popolare: i membri del Parlamento devono essere eletti a suffragio universale. Ciò significa che tutti i cittadini maggiorenni, uomini e donne, ricchi e poveri, di tutte le religioni po</w:t>
      </w:r>
      <w:r w:rsidRPr="004A149D">
        <w:rPr>
          <w:lang w:val="it-IT"/>
        </w:rPr>
        <w:t>s</w:t>
      </w:r>
      <w:r w:rsidRPr="004A149D">
        <w:rPr>
          <w:lang w:val="it-IT"/>
        </w:rPr>
        <w:t xml:space="preserve">sono e devono scegliere liberamente, con un voto, i propri rappresentanti per la guida politica e amministrativa della Repubblica. E questa è stata una grande conquista per il popolo italiano.                                                                                                       </w:t>
      </w:r>
      <w:r>
        <w:t xml:space="preserve">È </w:t>
      </w:r>
      <w:proofErr w:type="spellStart"/>
      <w:r>
        <w:t>composta</w:t>
      </w:r>
      <w:proofErr w:type="spellEnd"/>
      <w:r>
        <w:t xml:space="preserve"> da 139 </w:t>
      </w:r>
      <w:proofErr w:type="spellStart"/>
      <w:r>
        <w:t>articoli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è </w:t>
      </w:r>
      <w:proofErr w:type="spellStart"/>
      <w:r>
        <w:t>suddivisa</w:t>
      </w:r>
      <w:proofErr w:type="spellEnd"/>
      <w:r>
        <w:t xml:space="preserve"> in 3 </w:t>
      </w:r>
      <w:proofErr w:type="spellStart"/>
      <w:r>
        <w:t>parti</w:t>
      </w:r>
      <w:proofErr w:type="spellEnd"/>
      <w:r>
        <w:t>:</w:t>
      </w:r>
    </w:p>
    <w:p w:rsidR="00411123" w:rsidRPr="004A149D" w:rsidRDefault="008940A0">
      <w:pPr>
        <w:pStyle w:val="Paragrafoelenco"/>
        <w:numPr>
          <w:ilvl w:val="0"/>
          <w:numId w:val="2"/>
        </w:numPr>
        <w:rPr>
          <w:lang w:val="it-IT"/>
        </w:rPr>
      </w:pPr>
      <w:r w:rsidRPr="004A149D">
        <w:rPr>
          <w:lang w:val="it-IT"/>
        </w:rPr>
        <w:t>Una premessa che contiene “i Principi fondamentali” che riguardano i valori esse</w:t>
      </w:r>
      <w:r w:rsidRPr="004A149D">
        <w:rPr>
          <w:lang w:val="it-IT"/>
        </w:rPr>
        <w:t>n</w:t>
      </w:r>
      <w:r w:rsidRPr="004A149D">
        <w:rPr>
          <w:lang w:val="it-IT"/>
        </w:rPr>
        <w:t xml:space="preserve">ziali di un Stato civile: </w:t>
      </w:r>
      <w:r w:rsidRPr="004A149D">
        <w:rPr>
          <w:b/>
          <w:lang w:val="it-IT"/>
        </w:rPr>
        <w:t>la</w:t>
      </w:r>
      <w:r w:rsidRPr="004A149D">
        <w:rPr>
          <w:lang w:val="it-IT"/>
        </w:rPr>
        <w:t xml:space="preserve"> </w:t>
      </w:r>
      <w:r w:rsidRPr="004A149D">
        <w:rPr>
          <w:b/>
          <w:lang w:val="it-IT"/>
        </w:rPr>
        <w:t>democrazia, la libertà, l’uguaglianza.</w:t>
      </w:r>
    </w:p>
    <w:p w:rsidR="00411123" w:rsidRPr="004A149D" w:rsidRDefault="008940A0">
      <w:pPr>
        <w:pStyle w:val="Paragrafoelenco"/>
        <w:numPr>
          <w:ilvl w:val="0"/>
          <w:numId w:val="1"/>
        </w:numPr>
        <w:rPr>
          <w:lang w:val="it-IT"/>
        </w:rPr>
      </w:pPr>
      <w:r w:rsidRPr="004A149D">
        <w:rPr>
          <w:lang w:val="it-IT"/>
        </w:rPr>
        <w:t>Una 1° parte (Diritti e doveri dei cittadini) in cui sono specificate le diverse libertà (di pensiero, di religione, di assistenze ecc..) ed i diritti che riguardano le famiglie, il lavoro, la salute, la scuola e la proprietà.</w:t>
      </w:r>
    </w:p>
    <w:p w:rsidR="00411123" w:rsidRDefault="008940A0">
      <w:pPr>
        <w:pStyle w:val="Paragrafoelenco"/>
        <w:numPr>
          <w:ilvl w:val="0"/>
          <w:numId w:val="1"/>
        </w:numPr>
        <w:rPr>
          <w:lang w:val="it-IT"/>
        </w:rPr>
      </w:pPr>
      <w:r w:rsidRPr="004A149D">
        <w:rPr>
          <w:lang w:val="it-IT"/>
        </w:rPr>
        <w:t>Una 2° parte (Ordinamento della Repubblica) in cui viene delineato il nostro sistema politico e amministrativo.</w:t>
      </w:r>
    </w:p>
    <w:p w:rsidR="008940A0" w:rsidRPr="004A149D" w:rsidRDefault="008940A0">
      <w:pPr>
        <w:pStyle w:val="Paragrafoelenco"/>
        <w:numPr>
          <w:ilvl w:val="0"/>
          <w:numId w:val="1"/>
        </w:numPr>
        <w:rPr>
          <w:lang w:val="it-IT"/>
        </w:rPr>
      </w:pPr>
    </w:p>
    <w:p w:rsidR="008940A0" w:rsidRDefault="008940A0" w:rsidP="008940A0">
      <w:pPr>
        <w:pStyle w:val="Standard"/>
        <w:jc w:val="both"/>
        <w:rPr>
          <w:lang w:val="it-IT"/>
        </w:rPr>
      </w:pPr>
      <w:r w:rsidRPr="004A149D">
        <w:rPr>
          <w:lang w:val="it-IT"/>
        </w:rPr>
        <w:t xml:space="preserve">Essa, inoltre, è permeata dal carattere della </w:t>
      </w:r>
      <w:proofErr w:type="spellStart"/>
      <w:r w:rsidRPr="004A149D">
        <w:rPr>
          <w:lang w:val="it-IT"/>
        </w:rPr>
        <w:t>compromissorietà</w:t>
      </w:r>
      <w:proofErr w:type="spellEnd"/>
      <w:r w:rsidRPr="004A149D">
        <w:rPr>
          <w:lang w:val="it-IT"/>
        </w:rPr>
        <w:t xml:space="preserve"> (elemento molto importante per la t</w:t>
      </w:r>
      <w:r w:rsidRPr="004A149D">
        <w:rPr>
          <w:lang w:val="it-IT"/>
        </w:rPr>
        <w:t>u</w:t>
      </w:r>
      <w:r w:rsidRPr="004A149D">
        <w:rPr>
          <w:lang w:val="it-IT"/>
        </w:rPr>
        <w:t>tela di molteplici interessi presenti in uno Stato) infatti la carta costituzionale è il frutto della conc</w:t>
      </w:r>
      <w:r w:rsidRPr="004A149D">
        <w:rPr>
          <w:lang w:val="it-IT"/>
        </w:rPr>
        <w:t>i</w:t>
      </w:r>
      <w:r w:rsidRPr="004A149D">
        <w:rPr>
          <w:lang w:val="it-IT"/>
        </w:rPr>
        <w:t>liazione di diverse ideologie socialiste, liberali e cattoliche, che al momento della sua emanazione erano presenti nella vita politica e sociale del paese. Le diverse correnti politiche che parteciparono all’elaborazione della Costituzione  hanno prodotto un testo evidentemente pluralista e garantista; frutto di un lavoro che sembra anteporre gli interessi della repubblica a quelli dei singoli partiti pol</w:t>
      </w:r>
      <w:r w:rsidRPr="004A149D">
        <w:rPr>
          <w:lang w:val="it-IT"/>
        </w:rPr>
        <w:t>i</w:t>
      </w:r>
      <w:r w:rsidRPr="004A149D">
        <w:rPr>
          <w:lang w:val="it-IT"/>
        </w:rPr>
        <w:t xml:space="preserve">tici.                                                            </w:t>
      </w:r>
    </w:p>
    <w:p w:rsidR="008940A0" w:rsidRDefault="008940A0" w:rsidP="008940A0">
      <w:pPr>
        <w:pStyle w:val="Standard"/>
        <w:jc w:val="both"/>
        <w:rPr>
          <w:lang w:val="it-IT"/>
        </w:rPr>
      </w:pPr>
      <w:r w:rsidRPr="004A149D">
        <w:rPr>
          <w:lang w:val="it-IT"/>
        </w:rPr>
        <w:t>Un attenta analisi comparativa della nostra costituzione con quella tedesca ha evidenziato una serie di elementi di uguaglianza fra i due testi: espressione di un comune sentire sociale dei popoli Eur</w:t>
      </w:r>
      <w:r w:rsidRPr="004A149D">
        <w:rPr>
          <w:lang w:val="it-IT"/>
        </w:rPr>
        <w:t>o</w:t>
      </w:r>
      <w:r w:rsidRPr="004A149D">
        <w:rPr>
          <w:lang w:val="it-IT"/>
        </w:rPr>
        <w:t xml:space="preserve">pei.      </w:t>
      </w:r>
    </w:p>
    <w:p w:rsidR="00411123" w:rsidRPr="004A149D" w:rsidRDefault="008940A0" w:rsidP="008940A0">
      <w:pPr>
        <w:pStyle w:val="Standard"/>
        <w:jc w:val="both"/>
        <w:rPr>
          <w:lang w:val="it-IT"/>
        </w:rPr>
      </w:pPr>
      <w:r w:rsidRPr="004A149D">
        <w:rPr>
          <w:lang w:val="it-IT"/>
        </w:rPr>
        <w:t xml:space="preserve"> Ad esempio l'art. 2 della costituzione italiana garantisce i diritti inviolabili dell'uomo sia come si</w:t>
      </w:r>
      <w:r w:rsidRPr="004A149D">
        <w:rPr>
          <w:lang w:val="it-IT"/>
        </w:rPr>
        <w:t>n</w:t>
      </w:r>
      <w:r w:rsidRPr="004A149D">
        <w:rPr>
          <w:lang w:val="it-IT"/>
        </w:rPr>
        <w:t>golo sia nelle formazioni sociali; parimenti troviamo lo stesso concetto espresso nell'art 1 della C</w:t>
      </w:r>
      <w:r w:rsidRPr="004A149D">
        <w:rPr>
          <w:lang w:val="it-IT"/>
        </w:rPr>
        <w:t>o</w:t>
      </w:r>
      <w:r w:rsidRPr="004A149D">
        <w:rPr>
          <w:lang w:val="it-IT"/>
        </w:rPr>
        <w:t>stituzione tedesca che “riconosce gli inviolabili e inalienabili diritti dell'uomo”.                                                                            Ancora l'art</w:t>
      </w:r>
      <w:r>
        <w:rPr>
          <w:lang w:val="it-IT"/>
        </w:rPr>
        <w:t>.</w:t>
      </w:r>
      <w:r w:rsidRPr="004A149D">
        <w:rPr>
          <w:lang w:val="it-IT"/>
        </w:rPr>
        <w:t xml:space="preserve"> 3 la nostra costituzione afferma che tutti i cittadini sono uguali davanti alla legge senza distinzione di sesso, razza, lingua, religione e opinioni politiche, concetto condiviso e cristallizzato all'articolo 3 della Costituzione tedesca e all'articolo 1 di quella francese.                                                                                                                                    Forte era il sentimento di rinascita umana e sociale che le costituzioni volevano sottolineare e  g</w:t>
      </w:r>
      <w:r w:rsidRPr="004A149D">
        <w:rPr>
          <w:lang w:val="it-IT"/>
        </w:rPr>
        <w:t>a</w:t>
      </w:r>
      <w:r w:rsidRPr="004A149D">
        <w:rPr>
          <w:lang w:val="it-IT"/>
        </w:rPr>
        <w:lastRenderedPageBreak/>
        <w:t>rantire, proprio all'indomani del secondo conflitto mondiale che tanto violentemente aveva co</w:t>
      </w:r>
      <w:r w:rsidRPr="004A149D">
        <w:rPr>
          <w:lang w:val="it-IT"/>
        </w:rPr>
        <w:t>m</w:t>
      </w:r>
      <w:r w:rsidRPr="004A149D">
        <w:rPr>
          <w:lang w:val="it-IT"/>
        </w:rPr>
        <w:t xml:space="preserve">promesso tali diritti.                                                                                                                                                                                             </w:t>
      </w:r>
    </w:p>
    <w:p w:rsidR="00411123" w:rsidRPr="004A149D" w:rsidRDefault="00411123">
      <w:pPr>
        <w:pStyle w:val="Standard"/>
        <w:rPr>
          <w:lang w:val="it-IT"/>
        </w:rPr>
      </w:pPr>
    </w:p>
    <w:p w:rsidR="00411123" w:rsidRPr="004A149D" w:rsidRDefault="00411123">
      <w:pPr>
        <w:pStyle w:val="Standard"/>
        <w:rPr>
          <w:lang w:val="it-IT"/>
        </w:rPr>
      </w:pPr>
    </w:p>
    <w:p w:rsidR="008940A0" w:rsidRDefault="008940A0">
      <w:pPr>
        <w:pStyle w:val="Standard"/>
        <w:rPr>
          <w:lang w:val="it-IT"/>
        </w:rPr>
      </w:pPr>
    </w:p>
    <w:p w:rsidR="008940A0" w:rsidRDefault="008940A0">
      <w:pPr>
        <w:pStyle w:val="Standard"/>
        <w:rPr>
          <w:lang w:val="it-IT"/>
        </w:rPr>
      </w:pPr>
    </w:p>
    <w:p w:rsidR="008940A0" w:rsidRDefault="008940A0">
      <w:pPr>
        <w:pStyle w:val="Standard"/>
        <w:rPr>
          <w:lang w:val="it-IT"/>
        </w:rPr>
      </w:pPr>
      <w:r w:rsidRPr="004A149D">
        <w:rPr>
          <w:lang w:val="it-IT"/>
        </w:rPr>
        <w:t xml:space="preserve">Un elemento differente invece è stato rilevato per quanto riguarda l'acquisizione della cittadinanza.                    </w:t>
      </w:r>
    </w:p>
    <w:p w:rsidR="008940A0" w:rsidRDefault="008940A0">
      <w:pPr>
        <w:pStyle w:val="Standard"/>
        <w:rPr>
          <w:lang w:val="it-IT"/>
        </w:rPr>
      </w:pPr>
    </w:p>
    <w:p w:rsidR="00411123" w:rsidRPr="008940A0" w:rsidRDefault="008940A0">
      <w:pPr>
        <w:pStyle w:val="Standard"/>
        <w:rPr>
          <w:lang w:val="it-IT"/>
        </w:rPr>
      </w:pPr>
      <w:r w:rsidRPr="008940A0">
        <w:rPr>
          <w:lang w:val="it-IT"/>
        </w:rPr>
        <w:t>Vari sono gli elementi differenti:</w:t>
      </w:r>
    </w:p>
    <w:p w:rsidR="00411123" w:rsidRPr="004A149D" w:rsidRDefault="008940A0">
      <w:pPr>
        <w:pStyle w:val="Standard"/>
        <w:numPr>
          <w:ilvl w:val="0"/>
          <w:numId w:val="3"/>
        </w:numPr>
        <w:rPr>
          <w:lang w:val="it-IT"/>
        </w:rPr>
      </w:pPr>
      <w:r w:rsidRPr="004A149D">
        <w:rPr>
          <w:lang w:val="it-IT"/>
        </w:rPr>
        <w:t>nel nostro ordinamento e in quello francese non esiste un limite specifico all'ottenimento di un'altra cittadinanza oltre a quella propria; in quello tedesco la cittadinanza multipla è ammessa per i cittadini degli Stati Europei e della Svizzera.</w:t>
      </w:r>
    </w:p>
    <w:p w:rsidR="00411123" w:rsidRPr="004A149D" w:rsidRDefault="008940A0">
      <w:pPr>
        <w:pStyle w:val="Standard"/>
        <w:numPr>
          <w:ilvl w:val="0"/>
          <w:numId w:val="3"/>
        </w:numPr>
        <w:rPr>
          <w:lang w:val="it-IT"/>
        </w:rPr>
      </w:pPr>
      <w:r w:rsidRPr="004A149D">
        <w:rPr>
          <w:lang w:val="it-IT"/>
        </w:rPr>
        <w:t>In Italia si ottiene la cittadinanza italiana dopo 10 anni di regolare residenza nello Stato, in Germania sono richiesti 8 anni, in Francia sono richiesti 5 anni.</w:t>
      </w:r>
    </w:p>
    <w:p w:rsidR="00411123" w:rsidRPr="004A149D" w:rsidRDefault="008940A0">
      <w:pPr>
        <w:pStyle w:val="Standard"/>
        <w:numPr>
          <w:ilvl w:val="0"/>
          <w:numId w:val="3"/>
        </w:numPr>
        <w:rPr>
          <w:lang w:val="it-IT"/>
        </w:rPr>
      </w:pPr>
      <w:r w:rsidRPr="004A149D">
        <w:rPr>
          <w:lang w:val="it-IT"/>
        </w:rPr>
        <w:t>In Germania la concessione della cittadinanza è subordinata alla conoscenza della lingua ed a un adeguato tenore di sostentamento del richiedente e della sua famiglia</w:t>
      </w:r>
    </w:p>
    <w:sectPr w:rsidR="00411123" w:rsidRPr="004A149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F8" w:rsidRDefault="008940A0">
      <w:r>
        <w:separator/>
      </w:r>
    </w:p>
  </w:endnote>
  <w:endnote w:type="continuationSeparator" w:id="0">
    <w:p w:rsidR="002044F8" w:rsidRDefault="008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5" w:rsidRDefault="008940A0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eastAsia="it-IT" w:bidi="ar-SA"/>
      </w:rPr>
      <w:drawing>
        <wp:inline distT="0" distB="0" distL="0" distR="0">
          <wp:extent cx="3417480" cy="384120"/>
          <wp:effectExtent l="0" t="0" r="0" b="0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7480" cy="3841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F8" w:rsidRDefault="008940A0">
      <w:r>
        <w:rPr>
          <w:color w:val="000000"/>
        </w:rPr>
        <w:separator/>
      </w:r>
    </w:p>
  </w:footnote>
  <w:footnote w:type="continuationSeparator" w:id="0">
    <w:p w:rsidR="002044F8" w:rsidRDefault="0089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5" w:rsidRDefault="008940A0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eastAsia="it-IT" w:bidi="ar-SA"/>
      </w:rPr>
      <w:drawing>
        <wp:inline distT="0" distB="0" distL="0" distR="0">
          <wp:extent cx="6116399" cy="1000800"/>
          <wp:effectExtent l="0" t="0" r="0" b="88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99" cy="1000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997"/>
    <w:multiLevelType w:val="multilevel"/>
    <w:tmpl w:val="635A013A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346261A2"/>
    <w:multiLevelType w:val="multilevel"/>
    <w:tmpl w:val="B54801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23"/>
    <w:rsid w:val="002044F8"/>
    <w:rsid w:val="00411123"/>
    <w:rsid w:val="004A149D"/>
    <w:rsid w:val="008940A0"/>
    <w:rsid w:val="00C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kern w:val="3"/>
        <w:lang w:val="it-IT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color w:val="auto"/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49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49D"/>
    <w:rPr>
      <w:rFonts w:ascii="Tahoma" w:hAnsi="Tahoma" w:cs="Mangal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kern w:val="3"/>
        <w:lang w:val="it-IT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color w:val="auto"/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49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49D"/>
    <w:rPr>
      <w:rFonts w:ascii="Tahoma" w:hAnsi="Tahoma" w:cs="Mangal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Notari</dc:creator>
  <cp:lastModifiedBy>Novella Notari</cp:lastModifiedBy>
  <cp:revision>3</cp:revision>
  <dcterms:created xsi:type="dcterms:W3CDTF">2017-04-21T10:37:00Z</dcterms:created>
  <dcterms:modified xsi:type="dcterms:W3CDTF">2017-05-17T08:13:00Z</dcterms:modified>
</cp:coreProperties>
</file>